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5E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7BB5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F6DD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D8B6F66" w14:textId="42F7C4D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C1215E">
        <w:rPr>
          <w:b/>
          <w:caps/>
          <w:sz w:val="24"/>
          <w:szCs w:val="24"/>
        </w:rPr>
        <w:t>0</w:t>
      </w:r>
      <w:r w:rsidR="00534941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193D8BE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92DBDEA" w14:textId="2B7599A3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37A6F">
        <w:rPr>
          <w:b/>
          <w:sz w:val="24"/>
          <w:szCs w:val="24"/>
        </w:rPr>
        <w:t>18-08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ADBAA67" w14:textId="73F2ECEB" w:rsidR="008A79AF" w:rsidRPr="00446718" w:rsidRDefault="00A140D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Е.Л.В.</w:t>
      </w:r>
    </w:p>
    <w:p w14:paraId="7824F69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14585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08DF40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D74BAA" w14:textId="16FE25A3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D04067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37A6F">
        <w:rPr>
          <w:sz w:val="24"/>
          <w:szCs w:val="24"/>
        </w:rPr>
        <w:t>18-08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0E7EAF8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D20576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CC625A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9FF8BF" w14:textId="46D3C949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7A6F" w:rsidRPr="00437A6F">
        <w:rPr>
          <w:sz w:val="24"/>
          <w:szCs w:val="24"/>
        </w:rPr>
        <w:t xml:space="preserve">04.07.2022г. в Адвокатскую палату Московской области поступила жалоба доверителя </w:t>
      </w:r>
      <w:r w:rsidR="00A140DC">
        <w:rPr>
          <w:sz w:val="24"/>
          <w:szCs w:val="24"/>
        </w:rPr>
        <w:t>А.Л.Н.</w:t>
      </w:r>
      <w:r w:rsidR="00437A6F" w:rsidRPr="00437A6F">
        <w:rPr>
          <w:sz w:val="24"/>
          <w:szCs w:val="24"/>
        </w:rPr>
        <w:t xml:space="preserve"> в отношении адвоката </w:t>
      </w:r>
      <w:r w:rsidR="00A140DC">
        <w:rPr>
          <w:sz w:val="24"/>
          <w:szCs w:val="24"/>
        </w:rPr>
        <w:t>Е.Л.В.</w:t>
      </w:r>
      <w:r w:rsidR="00437A6F" w:rsidRPr="00437A6F">
        <w:rPr>
          <w:sz w:val="24"/>
          <w:szCs w:val="24"/>
        </w:rPr>
        <w:t>, имеюще</w:t>
      </w:r>
      <w:r w:rsidR="00437A6F">
        <w:rPr>
          <w:sz w:val="24"/>
          <w:szCs w:val="24"/>
        </w:rPr>
        <w:t>й</w:t>
      </w:r>
      <w:r w:rsidR="00437A6F" w:rsidRPr="00437A6F">
        <w:rPr>
          <w:sz w:val="24"/>
          <w:szCs w:val="24"/>
        </w:rPr>
        <w:t xml:space="preserve"> регистрационный номер</w:t>
      </w:r>
      <w:proofErr w:type="gramStart"/>
      <w:r w:rsidR="00437A6F" w:rsidRPr="00437A6F">
        <w:rPr>
          <w:sz w:val="24"/>
          <w:szCs w:val="24"/>
        </w:rPr>
        <w:t xml:space="preserve"> </w:t>
      </w:r>
      <w:r w:rsidR="00A140DC">
        <w:rPr>
          <w:sz w:val="24"/>
          <w:szCs w:val="24"/>
        </w:rPr>
        <w:t>….</w:t>
      </w:r>
      <w:proofErr w:type="gramEnd"/>
      <w:r w:rsidR="00A140DC">
        <w:rPr>
          <w:sz w:val="24"/>
          <w:szCs w:val="24"/>
        </w:rPr>
        <w:t>.</w:t>
      </w:r>
      <w:r w:rsidR="00437A6F" w:rsidRPr="00437A6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140DC">
        <w:rPr>
          <w:sz w:val="24"/>
          <w:szCs w:val="24"/>
        </w:rPr>
        <w:t>…..</w:t>
      </w:r>
    </w:p>
    <w:p w14:paraId="6A01C1E7" w14:textId="1681D6D5" w:rsidR="00425ABE" w:rsidRPr="00A85A87" w:rsidRDefault="006E4033" w:rsidP="00437A6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C1215E">
        <w:rPr>
          <w:sz w:val="24"/>
          <w:szCs w:val="24"/>
        </w:rPr>
        <w:t xml:space="preserve">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37A6F" w:rsidRPr="00437A6F">
        <w:rPr>
          <w:sz w:val="24"/>
          <w:szCs w:val="24"/>
        </w:rPr>
        <w:t>адвокат ненадлежащим образом исполняла свои профессиональные обязанности, а именно: адвокат Е</w:t>
      </w:r>
      <w:r w:rsidR="00A140DC">
        <w:rPr>
          <w:sz w:val="24"/>
          <w:szCs w:val="24"/>
        </w:rPr>
        <w:t>.</w:t>
      </w:r>
      <w:r w:rsidR="00437A6F" w:rsidRPr="00437A6F">
        <w:rPr>
          <w:sz w:val="24"/>
          <w:szCs w:val="24"/>
        </w:rPr>
        <w:t>Л.В. не исполнила заключенное соглашение с доверителем А</w:t>
      </w:r>
      <w:r w:rsidR="00A140DC">
        <w:rPr>
          <w:sz w:val="24"/>
          <w:szCs w:val="24"/>
        </w:rPr>
        <w:t>.</w:t>
      </w:r>
      <w:r w:rsidR="00437A6F" w:rsidRPr="00437A6F">
        <w:rPr>
          <w:sz w:val="24"/>
          <w:szCs w:val="24"/>
        </w:rPr>
        <w:t>Л.Н. по представлению ее интересов в С</w:t>
      </w:r>
      <w:r w:rsidR="00A140DC">
        <w:rPr>
          <w:sz w:val="24"/>
          <w:szCs w:val="24"/>
        </w:rPr>
        <w:t>.</w:t>
      </w:r>
      <w:r w:rsidR="00437A6F" w:rsidRPr="00437A6F">
        <w:rPr>
          <w:sz w:val="24"/>
          <w:szCs w:val="24"/>
        </w:rPr>
        <w:t xml:space="preserve"> суде МО; не явилась дважды в судебные заседания, в результате чего иск был оставлен без рассмотрения, после чего Е</w:t>
      </w:r>
      <w:r w:rsidR="00A140DC">
        <w:rPr>
          <w:sz w:val="24"/>
          <w:szCs w:val="24"/>
        </w:rPr>
        <w:t>.</w:t>
      </w:r>
      <w:r w:rsidR="00437A6F" w:rsidRPr="00437A6F">
        <w:rPr>
          <w:sz w:val="24"/>
          <w:szCs w:val="24"/>
        </w:rPr>
        <w:t>Л.В. перестала общаться с доверителем и не исполнила обязанность по возврату неотработанного вознаграждения</w:t>
      </w:r>
      <w:r w:rsidR="00425ABE">
        <w:rPr>
          <w:sz w:val="24"/>
          <w:szCs w:val="24"/>
        </w:rPr>
        <w:t>.</w:t>
      </w:r>
    </w:p>
    <w:p w14:paraId="6078A7B6" w14:textId="221B7C44" w:rsidR="00425ABE" w:rsidRPr="00446718" w:rsidRDefault="00437A6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C6E76F" w14:textId="68E992DA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636336">
        <w:rPr>
          <w:sz w:val="24"/>
          <w:szCs w:val="24"/>
        </w:rPr>
        <w:t>10.08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36336">
        <w:rPr>
          <w:sz w:val="24"/>
          <w:szCs w:val="24"/>
        </w:rPr>
        <w:t>2830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</w:t>
      </w:r>
      <w:r w:rsidR="00437A6F">
        <w:rPr>
          <w:sz w:val="24"/>
          <w:szCs w:val="24"/>
        </w:rPr>
        <w:t>а</w:t>
      </w:r>
      <w:r w:rsidR="00EC242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5CA93988" w14:textId="06EAAB85" w:rsidR="00767408" w:rsidRDefault="00C121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A3F2B">
        <w:rPr>
          <w:sz w:val="24"/>
          <w:szCs w:val="24"/>
        </w:rPr>
        <w:t xml:space="preserve"> в заседание квалификационной комиссии не явил</w:t>
      </w:r>
      <w:r w:rsidR="00437A6F">
        <w:rPr>
          <w:sz w:val="24"/>
          <w:szCs w:val="24"/>
        </w:rPr>
        <w:t>ась</w:t>
      </w:r>
      <w:r w:rsidR="006A3F2B">
        <w:rPr>
          <w:sz w:val="24"/>
          <w:szCs w:val="24"/>
        </w:rPr>
        <w:t>, уведомлен</w:t>
      </w:r>
      <w:r w:rsidR="00437A6F">
        <w:rPr>
          <w:sz w:val="24"/>
          <w:szCs w:val="24"/>
        </w:rPr>
        <w:t>а</w:t>
      </w:r>
      <w:r w:rsidR="006A3F2B">
        <w:rPr>
          <w:sz w:val="24"/>
          <w:szCs w:val="24"/>
        </w:rPr>
        <w:t xml:space="preserve">. </w:t>
      </w:r>
    </w:p>
    <w:p w14:paraId="6310F6B0" w14:textId="78CF2A3E" w:rsidR="00425ABE" w:rsidRPr="00446718" w:rsidRDefault="00C1215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>явил</w:t>
      </w:r>
      <w:r w:rsidR="00437A6F">
        <w:rPr>
          <w:sz w:val="24"/>
          <w:szCs w:val="24"/>
        </w:rPr>
        <w:t>ась</w:t>
      </w:r>
      <w:r w:rsidR="000A2702">
        <w:rPr>
          <w:sz w:val="24"/>
          <w:szCs w:val="24"/>
        </w:rPr>
        <w:t xml:space="preserve">, </w:t>
      </w:r>
      <w:r w:rsidR="001B06F1">
        <w:rPr>
          <w:sz w:val="24"/>
          <w:szCs w:val="24"/>
        </w:rPr>
        <w:t>возражал</w:t>
      </w:r>
      <w:r w:rsidR="00437A6F">
        <w:rPr>
          <w:sz w:val="24"/>
          <w:szCs w:val="24"/>
        </w:rPr>
        <w:t>а</w:t>
      </w:r>
      <w:r w:rsidR="001B06F1">
        <w:rPr>
          <w:sz w:val="24"/>
          <w:szCs w:val="24"/>
        </w:rPr>
        <w:t xml:space="preserve"> против жалобы, поддержал</w:t>
      </w:r>
      <w:r w:rsidR="00437A6F">
        <w:rPr>
          <w:sz w:val="24"/>
          <w:szCs w:val="24"/>
        </w:rPr>
        <w:t>а</w:t>
      </w:r>
      <w:r w:rsidR="001B06F1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  <w:r w:rsidR="00437A6F">
        <w:rPr>
          <w:sz w:val="24"/>
          <w:szCs w:val="24"/>
        </w:rPr>
        <w:t xml:space="preserve"> </w:t>
      </w:r>
      <w:r w:rsidR="00437A6F" w:rsidRPr="00437A6F">
        <w:rPr>
          <w:sz w:val="24"/>
          <w:szCs w:val="24"/>
        </w:rPr>
        <w:t>По ходатайству адвоката к материалам дисциплинарного производства приобщены документы, подтверждающие получение заявителем акта выполненных работ, соглашения о расторжении соглашения об оказании юридической помощи от 14.09.2022 г. (адвокат предлагает к возврату заявителю 10 000 руб.), квитанции денежного перевода заявителю на сумму 10 000 руб.</w:t>
      </w:r>
    </w:p>
    <w:p w14:paraId="14C31645" w14:textId="045E90C7" w:rsidR="00425ABE" w:rsidRPr="001B06F1" w:rsidRDefault="00C1215E" w:rsidP="00437A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437A6F" w:rsidRPr="00437A6F">
        <w:rPr>
          <w:sz w:val="24"/>
          <w:szCs w:val="24"/>
        </w:rPr>
        <w:t xml:space="preserve">о наличии в действиях адвоката </w:t>
      </w:r>
      <w:r w:rsidR="00A140DC">
        <w:rPr>
          <w:sz w:val="24"/>
          <w:szCs w:val="24"/>
        </w:rPr>
        <w:t>Е.Л.В.</w:t>
      </w:r>
      <w:r w:rsidR="00437A6F" w:rsidRPr="00437A6F">
        <w:rPr>
          <w:sz w:val="24"/>
          <w:szCs w:val="24"/>
        </w:rPr>
        <w:t xml:space="preserve"> нарушения </w:t>
      </w:r>
      <w:proofErr w:type="spellStart"/>
      <w:r w:rsidR="00437A6F" w:rsidRPr="00437A6F">
        <w:rPr>
          <w:sz w:val="24"/>
          <w:szCs w:val="24"/>
        </w:rPr>
        <w:t>пп</w:t>
      </w:r>
      <w:proofErr w:type="spellEnd"/>
      <w:r w:rsidR="00437A6F" w:rsidRPr="00437A6F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А</w:t>
      </w:r>
      <w:r w:rsidR="00A140DC">
        <w:rPr>
          <w:sz w:val="24"/>
          <w:szCs w:val="24"/>
        </w:rPr>
        <w:t>.</w:t>
      </w:r>
      <w:r w:rsidR="00437A6F" w:rsidRPr="00437A6F">
        <w:rPr>
          <w:sz w:val="24"/>
          <w:szCs w:val="24"/>
        </w:rPr>
        <w:t>Л.Н., выразившегося в том, что адвокат письменно не согласовала с доверителем возможность оставления иска без рассмотрения как надлежащий способ исполнения обязательства, предусмотренного соглашением от 31.07.2021 г. и в течение длительного времени не возвращала доверителю неотработанное вознаграждение, сделав это через два месяца после возбуждения дисциплинарного производства</w:t>
      </w:r>
      <w:r w:rsidR="005273ED" w:rsidRPr="001B06F1">
        <w:rPr>
          <w:sz w:val="24"/>
          <w:szCs w:val="24"/>
        </w:rPr>
        <w:t>.</w:t>
      </w:r>
    </w:p>
    <w:p w14:paraId="1B3A24DE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20A51D49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9613BAE" w14:textId="77777777" w:rsidR="00A5784C" w:rsidRDefault="00C1215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A5784C">
        <w:rPr>
          <w:sz w:val="24"/>
          <w:szCs w:val="24"/>
        </w:rPr>
        <w:t>т адвоката несогласие с заключением квалификационной комиссии</w:t>
      </w:r>
      <w:r>
        <w:rPr>
          <w:sz w:val="24"/>
          <w:szCs w:val="24"/>
        </w:rPr>
        <w:t xml:space="preserve"> не поступило</w:t>
      </w:r>
      <w:r w:rsidR="00A5784C">
        <w:rPr>
          <w:sz w:val="24"/>
          <w:szCs w:val="24"/>
        </w:rPr>
        <w:t>.</w:t>
      </w:r>
    </w:p>
    <w:bookmarkEnd w:id="3"/>
    <w:p w14:paraId="5C8336CF" w14:textId="77777777" w:rsidR="00EC242B" w:rsidRDefault="00EC242B" w:rsidP="00B5287E">
      <w:pPr>
        <w:jc w:val="both"/>
        <w:rPr>
          <w:sz w:val="24"/>
          <w:szCs w:val="24"/>
        </w:rPr>
      </w:pPr>
    </w:p>
    <w:p w14:paraId="30DA7C11" w14:textId="108C6839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не явил</w:t>
      </w:r>
      <w:r w:rsidR="00437A6F">
        <w:rPr>
          <w:sz w:val="24"/>
          <w:szCs w:val="24"/>
          <w:lang w:eastAsia="en-US"/>
        </w:rPr>
        <w:t>ась</w:t>
      </w:r>
      <w:r w:rsidR="005273ED">
        <w:rPr>
          <w:sz w:val="24"/>
          <w:szCs w:val="24"/>
          <w:lang w:eastAsia="en-US"/>
        </w:rPr>
        <w:t>, уведомлен</w:t>
      </w:r>
      <w:r w:rsidR="00437A6F">
        <w:rPr>
          <w:sz w:val="24"/>
          <w:szCs w:val="24"/>
          <w:lang w:eastAsia="en-US"/>
        </w:rPr>
        <w:t>а</w:t>
      </w:r>
      <w:r w:rsidR="005273ED">
        <w:rPr>
          <w:sz w:val="24"/>
          <w:szCs w:val="24"/>
          <w:lang w:eastAsia="en-US"/>
        </w:rPr>
        <w:t xml:space="preserve">. </w:t>
      </w:r>
    </w:p>
    <w:p w14:paraId="48D65BFC" w14:textId="1D1708B8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5273ED">
        <w:rPr>
          <w:sz w:val="24"/>
          <w:szCs w:val="24"/>
          <w:lang w:eastAsia="en-US"/>
        </w:rPr>
        <w:t>явил</w:t>
      </w:r>
      <w:r w:rsidR="00437A6F">
        <w:rPr>
          <w:sz w:val="24"/>
          <w:szCs w:val="24"/>
          <w:lang w:eastAsia="en-US"/>
        </w:rPr>
        <w:t>ась</w:t>
      </w:r>
      <w:r w:rsidR="005273ED">
        <w:rPr>
          <w:sz w:val="24"/>
          <w:szCs w:val="24"/>
          <w:lang w:eastAsia="en-US"/>
        </w:rPr>
        <w:t>, не согласил</w:t>
      </w:r>
      <w:r w:rsidR="00437A6F">
        <w:rPr>
          <w:sz w:val="24"/>
          <w:szCs w:val="24"/>
          <w:lang w:eastAsia="en-US"/>
        </w:rPr>
        <w:t>ась</w:t>
      </w:r>
      <w:r w:rsidR="005273ED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6293BB25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2F79C28F" w14:textId="77777777" w:rsidR="00534941" w:rsidRDefault="00534941" w:rsidP="0053494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F5A7E7E" w14:textId="77777777" w:rsidR="00B5287E" w:rsidRDefault="00B5287E" w:rsidP="005349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дисциплинарного разбирательства по жалобе доверителя адвокат обязан документально подтвердить исполнение принятых на себя обязательств в соответствии с пп.1) п.1 ст.7 ФЗ «Об адвокатской деятельности и адвокатуре в РФ», п.1) ст.8 КПЭА материалами адвокатского производства – п.4) ст.8 КПЭА.</w:t>
      </w:r>
    </w:p>
    <w:p w14:paraId="1B1EA391" w14:textId="3246ABCB" w:rsidR="00B5287E" w:rsidRDefault="00B5287E" w:rsidP="005349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рассматриваемом случае адвокатом не представлено подтверждений согласования с доверителем оставления ранее поданного иска без рассмотрения ввиду неявки истца, поэтому соответствующие доводы адвоката не принимаются.</w:t>
      </w:r>
    </w:p>
    <w:p w14:paraId="1CD0D318" w14:textId="467DDDA1" w:rsidR="00534941" w:rsidRDefault="00B5287E" w:rsidP="005349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Вместе с тем Совет находит, что характер разногласий с доверителем относительно размера неотработанного возна</w:t>
      </w:r>
      <w:r w:rsidR="00B21E4E">
        <w:rPr>
          <w:sz w:val="24"/>
          <w:szCs w:val="24"/>
          <w:lang w:eastAsia="en-US"/>
        </w:rPr>
        <w:t>г</w:t>
      </w:r>
      <w:r>
        <w:rPr>
          <w:sz w:val="24"/>
          <w:szCs w:val="24"/>
          <w:lang w:eastAsia="en-US"/>
        </w:rPr>
        <w:t>раждения</w:t>
      </w:r>
      <w:r w:rsidR="00B21E4E">
        <w:rPr>
          <w:sz w:val="24"/>
          <w:szCs w:val="24"/>
          <w:lang w:eastAsia="en-US"/>
        </w:rPr>
        <w:t>, подлежащего возврату адвокатом, свидетельствует о наличии определённого объёма правовой работы адвоката по принятому поручению, признаваемого заявителем.</w:t>
      </w:r>
      <w:r w:rsidR="00E27E6B">
        <w:rPr>
          <w:sz w:val="24"/>
          <w:szCs w:val="24"/>
          <w:lang w:eastAsia="en-US"/>
        </w:rPr>
        <w:t xml:space="preserve"> Разрешение споров относительно установления размера встречных обязательств по соглашению об оказании юридической помощи не входит в компетенцию дисциплинарных органов адвокатской палаты субъекта РФ.</w:t>
      </w:r>
    </w:p>
    <w:p w14:paraId="0F023394" w14:textId="77777777" w:rsidR="00534941" w:rsidRDefault="00534941" w:rsidP="00534941">
      <w:pPr>
        <w:ind w:firstLine="708"/>
        <w:jc w:val="both"/>
        <w:rPr>
          <w:sz w:val="24"/>
          <w:szCs w:val="24"/>
          <w:lang w:eastAsia="en-US"/>
        </w:rPr>
      </w:pPr>
    </w:p>
    <w:p w14:paraId="123F0987" w14:textId="78BB8ECB" w:rsidR="00534941" w:rsidRDefault="00534941" w:rsidP="005349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Е</w:t>
      </w:r>
      <w:r w:rsidR="00A140D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Л.В. вследствие малозначительности совершённого адвокатом проступка</w:t>
      </w:r>
      <w:r w:rsidR="00B21E4E">
        <w:rPr>
          <w:sz w:val="24"/>
          <w:szCs w:val="24"/>
          <w:lang w:eastAsia="en-US"/>
        </w:rPr>
        <w:t xml:space="preserve"> с указанием на необходимость согласования с доверителем всех существенных процессуальных действий при исполнении поручения, документируемого в адвокатском производстве.</w:t>
      </w:r>
    </w:p>
    <w:p w14:paraId="175D304D" w14:textId="77777777" w:rsidR="00534941" w:rsidRPr="00003E0C" w:rsidRDefault="00534941" w:rsidP="00534941">
      <w:pPr>
        <w:ind w:firstLine="708"/>
        <w:jc w:val="both"/>
        <w:rPr>
          <w:sz w:val="16"/>
          <w:szCs w:val="16"/>
          <w:lang w:eastAsia="en-US"/>
        </w:rPr>
      </w:pPr>
    </w:p>
    <w:p w14:paraId="6D12AC8C" w14:textId="77777777" w:rsidR="00534941" w:rsidRPr="00202ED3" w:rsidRDefault="00534941" w:rsidP="00534941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00726801" w14:textId="77777777" w:rsidR="00534941" w:rsidRPr="00003E0C" w:rsidRDefault="00534941" w:rsidP="00534941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400CACA1" w14:textId="77777777" w:rsidR="00534941" w:rsidRPr="00202ED3" w:rsidRDefault="00534941" w:rsidP="0053494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41477428" w14:textId="77777777" w:rsidR="00534941" w:rsidRPr="00003E0C" w:rsidRDefault="00534941" w:rsidP="00534941">
      <w:pPr>
        <w:jc w:val="both"/>
        <w:rPr>
          <w:sz w:val="16"/>
          <w:szCs w:val="16"/>
          <w:lang w:eastAsia="en-US"/>
        </w:rPr>
      </w:pPr>
    </w:p>
    <w:p w14:paraId="70B05EB4" w14:textId="21C92F67" w:rsidR="00534941" w:rsidRPr="0001190E" w:rsidRDefault="00534941" w:rsidP="00534941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01190E">
        <w:rPr>
          <w:sz w:val="24"/>
          <w:szCs w:val="24"/>
        </w:rPr>
        <w:t xml:space="preserve">в установленных действиях адвоката имеются нарушения </w:t>
      </w:r>
      <w:proofErr w:type="spellStart"/>
      <w:r w:rsidRPr="00437A6F">
        <w:rPr>
          <w:sz w:val="24"/>
          <w:szCs w:val="24"/>
        </w:rPr>
        <w:t>пп</w:t>
      </w:r>
      <w:proofErr w:type="spellEnd"/>
      <w:r w:rsidRPr="00437A6F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А</w:t>
      </w:r>
      <w:r w:rsidR="00A140DC">
        <w:rPr>
          <w:sz w:val="24"/>
          <w:szCs w:val="24"/>
        </w:rPr>
        <w:t>.</w:t>
      </w:r>
      <w:r w:rsidRPr="00437A6F">
        <w:rPr>
          <w:sz w:val="24"/>
          <w:szCs w:val="24"/>
        </w:rPr>
        <w:t>Л.Н., выразившегося в том, что адвокат письменно не согласовала с доверителем возможность оставления иска без рассмотрения как надлежащий способ исполнения обязательства, предусмотренного соглашением от 31.07.2021 г. и в течение длительного времени не возвращала доверителю неотработанное вознаграждение, сделав это через два месяца после возбуждения дисциплинарного производства</w:t>
      </w:r>
      <w:r w:rsidRPr="0001190E">
        <w:rPr>
          <w:szCs w:val="24"/>
        </w:rPr>
        <w:t>.</w:t>
      </w:r>
    </w:p>
    <w:p w14:paraId="392E1E78" w14:textId="08AE22FA" w:rsidR="00534941" w:rsidRPr="0001190E" w:rsidRDefault="00534941" w:rsidP="00534941">
      <w:pPr>
        <w:pStyle w:val="af5"/>
        <w:numPr>
          <w:ilvl w:val="0"/>
          <w:numId w:val="40"/>
        </w:numPr>
        <w:jc w:val="both"/>
        <w:rPr>
          <w:sz w:val="24"/>
          <w:szCs w:val="24"/>
          <w:lang w:eastAsia="en-US"/>
        </w:rPr>
      </w:pPr>
      <w:r w:rsidRPr="0001190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140DC">
        <w:rPr>
          <w:sz w:val="24"/>
          <w:szCs w:val="24"/>
        </w:rPr>
        <w:t>Е.Л.В.</w:t>
      </w:r>
      <w:r w:rsidRPr="0001190E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01190E">
        <w:rPr>
          <w:sz w:val="24"/>
          <w:szCs w:val="24"/>
        </w:rPr>
        <w:t xml:space="preserve"> регистрационный номер</w:t>
      </w:r>
      <w:proofErr w:type="gramStart"/>
      <w:r w:rsidRPr="0001190E">
        <w:rPr>
          <w:sz w:val="24"/>
          <w:szCs w:val="24"/>
        </w:rPr>
        <w:t xml:space="preserve"> </w:t>
      </w:r>
      <w:r w:rsidR="00A140DC">
        <w:rPr>
          <w:sz w:val="24"/>
          <w:szCs w:val="24"/>
        </w:rPr>
        <w:t>….</w:t>
      </w:r>
      <w:proofErr w:type="gramEnd"/>
      <w:r w:rsidR="00A140DC">
        <w:rPr>
          <w:sz w:val="24"/>
          <w:szCs w:val="24"/>
        </w:rPr>
        <w:t>.</w:t>
      </w:r>
      <w:r w:rsidRPr="0001190E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</w:t>
      </w:r>
      <w:r w:rsidR="00B21E4E">
        <w:rPr>
          <w:sz w:val="24"/>
          <w:szCs w:val="24"/>
          <w:lang w:eastAsia="en-US"/>
        </w:rPr>
        <w:t xml:space="preserve"> необходимость согласования с доверителем всех существенных процессуальных действий в ходе исполнения поручения,</w:t>
      </w:r>
      <w:r w:rsidR="00B21E4E" w:rsidRPr="00B21E4E">
        <w:rPr>
          <w:sz w:val="24"/>
          <w:szCs w:val="24"/>
          <w:lang w:eastAsia="en-US"/>
        </w:rPr>
        <w:t xml:space="preserve"> </w:t>
      </w:r>
      <w:r w:rsidR="00B21E4E">
        <w:rPr>
          <w:sz w:val="24"/>
          <w:szCs w:val="24"/>
          <w:lang w:eastAsia="en-US"/>
        </w:rPr>
        <w:t>документируемого в адвокатском производстве</w:t>
      </w:r>
      <w:r w:rsidRPr="0001190E">
        <w:rPr>
          <w:sz w:val="24"/>
          <w:szCs w:val="24"/>
          <w:lang w:eastAsia="en-US"/>
        </w:rPr>
        <w:t>.</w:t>
      </w:r>
    </w:p>
    <w:p w14:paraId="3953BDD5" w14:textId="77777777" w:rsidR="00534941" w:rsidRDefault="00534941" w:rsidP="00534941">
      <w:pPr>
        <w:jc w:val="both"/>
        <w:rPr>
          <w:sz w:val="24"/>
          <w:szCs w:val="24"/>
          <w:lang w:eastAsia="en-US"/>
        </w:rPr>
      </w:pPr>
    </w:p>
    <w:p w14:paraId="5CA65EDB" w14:textId="77777777" w:rsidR="00534941" w:rsidRPr="000A1010" w:rsidRDefault="00534941" w:rsidP="00534941">
      <w:pPr>
        <w:ind w:firstLine="708"/>
        <w:jc w:val="both"/>
        <w:rPr>
          <w:sz w:val="24"/>
          <w:szCs w:val="24"/>
          <w:lang w:eastAsia="en-US"/>
        </w:rPr>
      </w:pPr>
    </w:p>
    <w:p w14:paraId="6FDD1888" w14:textId="7591E686" w:rsidR="00857859" w:rsidRPr="000A1010" w:rsidRDefault="00534941" w:rsidP="0053494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03066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8C78" w14:textId="77777777" w:rsidR="00B10A8A" w:rsidRDefault="00B10A8A" w:rsidP="00C01A07">
      <w:r>
        <w:separator/>
      </w:r>
    </w:p>
  </w:endnote>
  <w:endnote w:type="continuationSeparator" w:id="0">
    <w:p w14:paraId="4E2A426F" w14:textId="77777777" w:rsidR="00B10A8A" w:rsidRDefault="00B10A8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934E" w14:textId="77777777" w:rsidR="00B10A8A" w:rsidRDefault="00B10A8A" w:rsidP="00C01A07">
      <w:r>
        <w:separator/>
      </w:r>
    </w:p>
  </w:footnote>
  <w:footnote w:type="continuationSeparator" w:id="0">
    <w:p w14:paraId="107CF9BC" w14:textId="77777777" w:rsidR="00B10A8A" w:rsidRDefault="00B10A8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1673225" w14:textId="77777777" w:rsidR="00631C3C" w:rsidRDefault="004541F1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1B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B8219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25E3783"/>
    <w:multiLevelType w:val="hybridMultilevel"/>
    <w:tmpl w:val="8DA2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57511614">
    <w:abstractNumId w:val="38"/>
  </w:num>
  <w:num w:numId="2" w16cid:durableId="590361612">
    <w:abstractNumId w:val="14"/>
  </w:num>
  <w:num w:numId="3" w16cid:durableId="385881725">
    <w:abstractNumId w:val="26"/>
  </w:num>
  <w:num w:numId="4" w16cid:durableId="1545023529">
    <w:abstractNumId w:val="24"/>
  </w:num>
  <w:num w:numId="5" w16cid:durableId="1823615598">
    <w:abstractNumId w:val="31"/>
  </w:num>
  <w:num w:numId="6" w16cid:durableId="1406609186">
    <w:abstractNumId w:val="2"/>
  </w:num>
  <w:num w:numId="7" w16cid:durableId="1114832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91297">
    <w:abstractNumId w:val="8"/>
  </w:num>
  <w:num w:numId="9" w16cid:durableId="521092025">
    <w:abstractNumId w:val="35"/>
  </w:num>
  <w:num w:numId="10" w16cid:durableId="1213687937">
    <w:abstractNumId w:val="10"/>
  </w:num>
  <w:num w:numId="11" w16cid:durableId="985277565">
    <w:abstractNumId w:val="33"/>
  </w:num>
  <w:num w:numId="12" w16cid:durableId="1818719938">
    <w:abstractNumId w:val="9"/>
  </w:num>
  <w:num w:numId="13" w16cid:durableId="1742437053">
    <w:abstractNumId w:val="6"/>
  </w:num>
  <w:num w:numId="14" w16cid:durableId="330790069">
    <w:abstractNumId w:val="30"/>
  </w:num>
  <w:num w:numId="15" w16cid:durableId="1489707654">
    <w:abstractNumId w:val="27"/>
  </w:num>
  <w:num w:numId="16" w16cid:durableId="1688483820">
    <w:abstractNumId w:val="16"/>
  </w:num>
  <w:num w:numId="17" w16cid:durableId="792331629">
    <w:abstractNumId w:val="18"/>
  </w:num>
  <w:num w:numId="18" w16cid:durableId="1013412639">
    <w:abstractNumId w:val="22"/>
  </w:num>
  <w:num w:numId="19" w16cid:durableId="183642130">
    <w:abstractNumId w:val="32"/>
  </w:num>
  <w:num w:numId="20" w16cid:durableId="361129359">
    <w:abstractNumId w:val="1"/>
  </w:num>
  <w:num w:numId="21" w16cid:durableId="1146779494">
    <w:abstractNumId w:val="7"/>
  </w:num>
  <w:num w:numId="22" w16cid:durableId="1800339705">
    <w:abstractNumId w:val="15"/>
  </w:num>
  <w:num w:numId="23" w16cid:durableId="203369028">
    <w:abstractNumId w:val="0"/>
  </w:num>
  <w:num w:numId="24" w16cid:durableId="88818853">
    <w:abstractNumId w:val="5"/>
  </w:num>
  <w:num w:numId="25" w16cid:durableId="2106878232">
    <w:abstractNumId w:val="11"/>
  </w:num>
  <w:num w:numId="26" w16cid:durableId="1429811445">
    <w:abstractNumId w:val="4"/>
  </w:num>
  <w:num w:numId="27" w16cid:durableId="836580738">
    <w:abstractNumId w:val="3"/>
  </w:num>
  <w:num w:numId="28" w16cid:durableId="379061916">
    <w:abstractNumId w:val="34"/>
  </w:num>
  <w:num w:numId="29" w16cid:durableId="2098285443">
    <w:abstractNumId w:val="36"/>
  </w:num>
  <w:num w:numId="30" w16cid:durableId="1189293057">
    <w:abstractNumId w:val="12"/>
  </w:num>
  <w:num w:numId="31" w16cid:durableId="223637840">
    <w:abstractNumId w:val="21"/>
  </w:num>
  <w:num w:numId="32" w16cid:durableId="515465975">
    <w:abstractNumId w:val="23"/>
  </w:num>
  <w:num w:numId="33" w16cid:durableId="2143114091">
    <w:abstractNumId w:val="17"/>
  </w:num>
  <w:num w:numId="34" w16cid:durableId="593788368">
    <w:abstractNumId w:val="37"/>
  </w:num>
  <w:num w:numId="35" w16cid:durableId="863320634">
    <w:abstractNumId w:val="19"/>
  </w:num>
  <w:num w:numId="36" w16cid:durableId="227151509">
    <w:abstractNumId w:val="29"/>
  </w:num>
  <w:num w:numId="37" w16cid:durableId="216011068">
    <w:abstractNumId w:val="20"/>
  </w:num>
  <w:num w:numId="38" w16cid:durableId="874390435">
    <w:abstractNumId w:val="13"/>
  </w:num>
  <w:num w:numId="39" w16cid:durableId="1704361767">
    <w:abstractNumId w:val="25"/>
  </w:num>
  <w:num w:numId="40" w16cid:durableId="5875408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494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40DC"/>
    <w:rsid w:val="00A155B6"/>
    <w:rsid w:val="00A209D5"/>
    <w:rsid w:val="00A238D4"/>
    <w:rsid w:val="00A2657C"/>
    <w:rsid w:val="00A30842"/>
    <w:rsid w:val="00A349C6"/>
    <w:rsid w:val="00A35C14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2EAD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A8A"/>
    <w:rsid w:val="00B10B0D"/>
    <w:rsid w:val="00B1361F"/>
    <w:rsid w:val="00B143B8"/>
    <w:rsid w:val="00B21E4E"/>
    <w:rsid w:val="00B2202D"/>
    <w:rsid w:val="00B24672"/>
    <w:rsid w:val="00B35ECE"/>
    <w:rsid w:val="00B40FFF"/>
    <w:rsid w:val="00B454EC"/>
    <w:rsid w:val="00B46FDC"/>
    <w:rsid w:val="00B472BE"/>
    <w:rsid w:val="00B5287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CF7147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6B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2F89"/>
  <w15:docId w15:val="{698EE12D-36C4-4FF6-9173-2F0A760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2022-11-23T07:45:00Z</dcterms:created>
  <dcterms:modified xsi:type="dcterms:W3CDTF">2022-12-16T12:04:00Z</dcterms:modified>
</cp:coreProperties>
</file>